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510" w:rsidRDefault="00E918FE">
      <w:pPr>
        <w:spacing w:line="240" w:lineRule="exact"/>
        <w:rPr>
          <w:vanish/>
        </w:rPr>
      </w:pPr>
      <w:r>
        <w:rPr>
          <w:noProof/>
          <w:snapToGrid/>
        </w:rPr>
        <mc:AlternateContent>
          <mc:Choice Requires="wps">
            <w:drawing>
              <wp:anchor distT="0" distB="0" distL="114300" distR="114300" simplePos="0" relativeHeight="251657216" behindDoc="1" locked="1" layoutInCell="0" allowOverlap="1">
                <wp:simplePos x="0" y="0"/>
                <wp:positionH relativeFrom="margin">
                  <wp:posOffset>4754880</wp:posOffset>
                </wp:positionH>
                <wp:positionV relativeFrom="margin">
                  <wp:posOffset>-365760</wp:posOffset>
                </wp:positionV>
                <wp:extent cx="1645920" cy="100584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0058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05510" w:rsidRPr="00107253" w:rsidRDefault="00F05510">
                            <w:pPr>
                              <w:spacing w:line="180" w:lineRule="exact"/>
                              <w:rPr>
                                <w:rFonts w:ascii="BakerSignet" w:hAnsi="BakerSignet"/>
                                <w:color w:val="003366"/>
                                <w:sz w:val="16"/>
                              </w:rPr>
                            </w:pPr>
                          </w:p>
                          <w:p w:rsidR="00F05510" w:rsidRPr="00107253" w:rsidRDefault="00455694">
                            <w:pPr>
                              <w:spacing w:line="216" w:lineRule="exact"/>
                              <w:rPr>
                                <w:rFonts w:ascii="BakerSignet" w:hAnsi="BakerSignet"/>
                                <w:color w:val="003366"/>
                                <w:sz w:val="16"/>
                              </w:rPr>
                            </w:pPr>
                            <w:r>
                              <w:rPr>
                                <w:rFonts w:ascii="BakerSignet" w:hAnsi="BakerSignet"/>
                                <w:color w:val="003366"/>
                                <w:sz w:val="16"/>
                              </w:rPr>
                              <w:t>Post Office Box</w:t>
                            </w:r>
                            <w:r w:rsidR="00F05510" w:rsidRPr="00107253">
                              <w:rPr>
                                <w:rFonts w:ascii="BakerSignet" w:hAnsi="BakerSignet"/>
                                <w:color w:val="003366"/>
                                <w:sz w:val="16"/>
                              </w:rPr>
                              <w:t xml:space="preserve"> 775</w:t>
                            </w:r>
                          </w:p>
                          <w:p w:rsidR="00F05510" w:rsidRPr="00107253" w:rsidRDefault="00455694">
                            <w:pPr>
                              <w:spacing w:line="216" w:lineRule="exact"/>
                              <w:rPr>
                                <w:rFonts w:ascii="BakerSignet" w:hAnsi="BakerSignet"/>
                                <w:color w:val="003366"/>
                                <w:sz w:val="16"/>
                              </w:rPr>
                            </w:pPr>
                            <w:r>
                              <w:rPr>
                                <w:rFonts w:ascii="BakerSignet" w:hAnsi="BakerSignet"/>
                                <w:color w:val="003366"/>
                                <w:sz w:val="16"/>
                              </w:rPr>
                              <w:t>Cambridge, MD  21613-07</w:t>
                            </w:r>
                            <w:r w:rsidR="00F05510" w:rsidRPr="00107253">
                              <w:rPr>
                                <w:rFonts w:ascii="BakerSignet" w:hAnsi="BakerSignet"/>
                                <w:color w:val="003366"/>
                                <w:sz w:val="16"/>
                              </w:rPr>
                              <w:t>75</w:t>
                            </w:r>
                          </w:p>
                          <w:p w:rsidR="00F05510" w:rsidRPr="00107253" w:rsidRDefault="00F05510">
                            <w:pPr>
                              <w:spacing w:line="216" w:lineRule="exact"/>
                              <w:rPr>
                                <w:rFonts w:ascii="BakerSignet" w:hAnsi="BakerSignet"/>
                                <w:color w:val="003366"/>
                                <w:sz w:val="16"/>
                              </w:rPr>
                            </w:pPr>
                            <w:r w:rsidRPr="00107253">
                              <w:rPr>
                                <w:rFonts w:ascii="BakerSignet" w:hAnsi="BakerSignet"/>
                                <w:color w:val="003366"/>
                                <w:sz w:val="16"/>
                              </w:rPr>
                              <w:t xml:space="preserve">(410) 228-9250 </w:t>
                            </w:r>
                          </w:p>
                          <w:p w:rsidR="00F05510" w:rsidRPr="00107253" w:rsidRDefault="00F05510">
                            <w:pPr>
                              <w:spacing w:line="216" w:lineRule="exact"/>
                              <w:rPr>
                                <w:rFonts w:ascii="BakerSignet" w:hAnsi="BakerSignet"/>
                                <w:color w:val="003366"/>
                                <w:sz w:val="16"/>
                              </w:rPr>
                            </w:pPr>
                            <w:r w:rsidRPr="00107253">
                              <w:rPr>
                                <w:rFonts w:ascii="BakerSignet" w:hAnsi="BakerSignet"/>
                                <w:color w:val="003366"/>
                                <w:sz w:val="16"/>
                              </w:rPr>
                              <w:t xml:space="preserve">Fax: (410) 228-3843 </w:t>
                            </w:r>
                          </w:p>
                          <w:p w:rsidR="00F05510" w:rsidRPr="00107253" w:rsidRDefault="00F05510">
                            <w:pPr>
                              <w:spacing w:line="216" w:lineRule="exact"/>
                              <w:rPr>
                                <w:rFonts w:ascii="BakerSignet" w:hAnsi="BakerSignet"/>
                                <w:color w:val="003366"/>
                                <w:sz w:val="16"/>
                              </w:rPr>
                            </w:pPr>
                            <w:r w:rsidRPr="00107253">
                              <w:rPr>
                                <w:rFonts w:ascii="BakerSignet" w:hAnsi="BakerSignet"/>
                                <w:color w:val="003366"/>
                                <w:sz w:val="16"/>
                              </w:rPr>
                              <w:t>http://www.umces.edu</w:t>
                            </w:r>
                          </w:p>
                          <w:p w:rsidR="00F05510" w:rsidRDefault="00F05510">
                            <w:pPr>
                              <w:spacing w:line="216" w:lineRule="exact"/>
                              <w:jc w:val="right"/>
                              <w:rPr>
                                <w:rFonts w:ascii="Verdana" w:hAnsi="Verdana"/>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4.4pt;margin-top:-28.8pt;width:129.6pt;height:7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fY4gIAAF8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ZYLHGHHSgkSfIWmEbxqKRiY9fadi8HrsHqQhqLp7UXxTiIu0Bi+6kFL0NSUlgPKNv3txwSwUXEXr&#10;/oMoITrZamEztatkawJCDtDOCvJ8FITuNCpg058Gk2gEuhVw5nveJAysZC6JD9c7qfQ7KlpkjARL&#10;AG/Dk6d7pQ0cEh9czGtc5KxprOoNv9gAx2GH2rIZbpMYoIBpPA0oK+nPyItW4SoMnGA0XTmBl2XO&#10;Ik8DZ5r7s0k2ztI0838ZFH4Q16wsKTePHsrLD/5Ovn2hD4VxLDAlGlaacAaSkpt12kj0RKC8c/uz&#10;EsDJyc29hGFTAlyuKPmjwFuOIiefhjMnyIOJE8280PH8aBlNvSAKsvyS0j3j9PWUUG9Et1xOiK+I&#10;efb3khiJW6ZhejSsTXB4dCKxKccVL63KmrBmsM/yYLD/OQ+LfOLNgnHozGaTsROMV56zDPPUWaT+&#10;dDpbLdPl6kralS0X9fpUWEHOau8M7/6NE2Qo1kNh2n4zLTa0qt6td0Dc9N1alM/QeVJAX0APwZQG&#10;oxbyB0Y9TLwEq+9bIilGzXsO3WvG48GQB2N9MAgv4GqCNUaDmephjG47yTY1RPatjFwsoMMrZnvv&#10;hAKgmwVMMUtiP3HNmDxfW6/T/8L8NwAAAP//AwBQSwMEFAAGAAgAAAAhAG6I5h3fAAAADAEAAA8A&#10;AABkcnMvZG93bnJldi54bWxMj8FOwzAQRO9I/IO1SNxaGwRpCHEq1CgS3Gjhws2NlyQiXie2m4S/&#10;xxUHuM1qRrNv8u1iejah850lCTdrAQyptrqjRsL7W7VKgfmgSKveEkr4Rg/b4vIiV5m2M+1xOoSG&#10;xRLymZLQhjBknPu6RaP82g5I0fu0zqgQT9dw7dQcy03Pb4VIuFEdxQ+tGnDXYv11OBkJpUt05XfP&#10;ZfXwMZfh5XWcRj5KeX21PD0CC7iEvzCc8SM6FJHpaE+kPeslbO7SiB4krO43CbBzQog0zjv+KuBF&#10;zv+PKH4AAAD//wMAUEsBAi0AFAAGAAgAAAAhALaDOJL+AAAA4QEAABMAAAAAAAAAAAAAAAAAAAAA&#10;AFtDb250ZW50X1R5cGVzXS54bWxQSwECLQAUAAYACAAAACEAOP0h/9YAAACUAQAACwAAAAAAAAAA&#10;AAAAAAAvAQAAX3JlbHMvLnJlbHNQSwECLQAUAAYACAAAACEAKCD32OICAABfBgAADgAAAAAAAAAA&#10;AAAAAAAuAgAAZHJzL2Uyb0RvYy54bWxQSwECLQAUAAYACAAAACEAbojmHd8AAAAMAQAADwAAAAAA&#10;AAAAAAAAAAA8BQAAZHJzL2Rvd25yZXYueG1sUEsFBgAAAAAEAAQA8wAAAEgGAAAAAA==&#10;" o:allowincell="f" filled="f" stroked="f" strokeweight="0">
                <v:textbox inset="0,0,0,0">
                  <w:txbxContent>
                    <w:p w:rsidR="00F05510" w:rsidRPr="00107253" w:rsidRDefault="00F05510">
                      <w:pPr>
                        <w:spacing w:line="180" w:lineRule="exact"/>
                        <w:rPr>
                          <w:rFonts w:ascii="BakerSignet" w:hAnsi="BakerSignet"/>
                          <w:color w:val="003366"/>
                          <w:sz w:val="16"/>
                        </w:rPr>
                      </w:pPr>
                    </w:p>
                    <w:p w:rsidR="00F05510" w:rsidRPr="00107253" w:rsidRDefault="00455694">
                      <w:pPr>
                        <w:spacing w:line="216" w:lineRule="exact"/>
                        <w:rPr>
                          <w:rFonts w:ascii="BakerSignet" w:hAnsi="BakerSignet"/>
                          <w:color w:val="003366"/>
                          <w:sz w:val="16"/>
                        </w:rPr>
                      </w:pPr>
                      <w:r>
                        <w:rPr>
                          <w:rFonts w:ascii="BakerSignet" w:hAnsi="BakerSignet"/>
                          <w:color w:val="003366"/>
                          <w:sz w:val="16"/>
                        </w:rPr>
                        <w:t>Post Office Box</w:t>
                      </w:r>
                      <w:r w:rsidR="00F05510" w:rsidRPr="00107253">
                        <w:rPr>
                          <w:rFonts w:ascii="BakerSignet" w:hAnsi="BakerSignet"/>
                          <w:color w:val="003366"/>
                          <w:sz w:val="16"/>
                        </w:rPr>
                        <w:t xml:space="preserve"> 775</w:t>
                      </w:r>
                    </w:p>
                    <w:p w:rsidR="00F05510" w:rsidRPr="00107253" w:rsidRDefault="00455694">
                      <w:pPr>
                        <w:spacing w:line="216" w:lineRule="exact"/>
                        <w:rPr>
                          <w:rFonts w:ascii="BakerSignet" w:hAnsi="BakerSignet"/>
                          <w:color w:val="003366"/>
                          <w:sz w:val="16"/>
                        </w:rPr>
                      </w:pPr>
                      <w:r>
                        <w:rPr>
                          <w:rFonts w:ascii="BakerSignet" w:hAnsi="BakerSignet"/>
                          <w:color w:val="003366"/>
                          <w:sz w:val="16"/>
                        </w:rPr>
                        <w:t>Cambridge, MD  21613-07</w:t>
                      </w:r>
                      <w:r w:rsidR="00F05510" w:rsidRPr="00107253">
                        <w:rPr>
                          <w:rFonts w:ascii="BakerSignet" w:hAnsi="BakerSignet"/>
                          <w:color w:val="003366"/>
                          <w:sz w:val="16"/>
                        </w:rPr>
                        <w:t>75</w:t>
                      </w:r>
                    </w:p>
                    <w:p w:rsidR="00F05510" w:rsidRPr="00107253" w:rsidRDefault="00F05510">
                      <w:pPr>
                        <w:spacing w:line="216" w:lineRule="exact"/>
                        <w:rPr>
                          <w:rFonts w:ascii="BakerSignet" w:hAnsi="BakerSignet"/>
                          <w:color w:val="003366"/>
                          <w:sz w:val="16"/>
                        </w:rPr>
                      </w:pPr>
                      <w:r w:rsidRPr="00107253">
                        <w:rPr>
                          <w:rFonts w:ascii="BakerSignet" w:hAnsi="BakerSignet"/>
                          <w:color w:val="003366"/>
                          <w:sz w:val="16"/>
                        </w:rPr>
                        <w:t xml:space="preserve">(410) 228-9250 </w:t>
                      </w:r>
                    </w:p>
                    <w:p w:rsidR="00F05510" w:rsidRPr="00107253" w:rsidRDefault="00F05510">
                      <w:pPr>
                        <w:spacing w:line="216" w:lineRule="exact"/>
                        <w:rPr>
                          <w:rFonts w:ascii="BakerSignet" w:hAnsi="BakerSignet"/>
                          <w:color w:val="003366"/>
                          <w:sz w:val="16"/>
                        </w:rPr>
                      </w:pPr>
                      <w:r w:rsidRPr="00107253">
                        <w:rPr>
                          <w:rFonts w:ascii="BakerSignet" w:hAnsi="BakerSignet"/>
                          <w:color w:val="003366"/>
                          <w:sz w:val="16"/>
                        </w:rPr>
                        <w:t xml:space="preserve">Fax: (410) 228-3843 </w:t>
                      </w:r>
                    </w:p>
                    <w:p w:rsidR="00F05510" w:rsidRPr="00107253" w:rsidRDefault="00F05510">
                      <w:pPr>
                        <w:spacing w:line="216" w:lineRule="exact"/>
                        <w:rPr>
                          <w:rFonts w:ascii="BakerSignet" w:hAnsi="BakerSignet"/>
                          <w:color w:val="003366"/>
                          <w:sz w:val="16"/>
                        </w:rPr>
                      </w:pPr>
                      <w:r w:rsidRPr="00107253">
                        <w:rPr>
                          <w:rFonts w:ascii="BakerSignet" w:hAnsi="BakerSignet"/>
                          <w:color w:val="003366"/>
                          <w:sz w:val="16"/>
                        </w:rPr>
                        <w:t>http://www.umces.edu</w:t>
                      </w:r>
                    </w:p>
                    <w:p w:rsidR="00F05510" w:rsidRDefault="00F05510">
                      <w:pPr>
                        <w:spacing w:line="216" w:lineRule="exact"/>
                        <w:jc w:val="right"/>
                        <w:rPr>
                          <w:rFonts w:ascii="Verdana" w:hAnsi="Verdana"/>
                          <w:sz w:val="16"/>
                        </w:rPr>
                      </w:pPr>
                    </w:p>
                  </w:txbxContent>
                </v:textbox>
                <w10:wrap anchorx="margin" anchory="margin"/>
                <w10:anchorlock/>
              </v:rect>
            </w:pict>
          </mc:Fallback>
        </mc:AlternateContent>
      </w:r>
    </w:p>
    <w:p w:rsidR="00F05510" w:rsidRDefault="00E918FE">
      <w:pPr>
        <w:framePr w:w="4320" w:h="1653" w:hRule="exact" w:hSpace="90" w:vSpace="90" w:wrap="auto" w:hAnchor="margin" w:x="-719" w:y="-719"/>
        <w:pBdr>
          <w:top w:val="single" w:sz="6" w:space="0" w:color="FFFFFF"/>
          <w:left w:val="single" w:sz="6" w:space="0" w:color="FFFFFF"/>
          <w:bottom w:val="single" w:sz="6" w:space="0" w:color="FFFFFF"/>
          <w:right w:val="single" w:sz="6" w:space="0" w:color="FFFFFF"/>
        </w:pBdr>
      </w:pPr>
      <w:r>
        <w:rPr>
          <w:rFonts w:ascii="BakerSignet" w:hAnsi="BakerSignet"/>
          <w:b/>
          <w:noProof/>
          <w:snapToGrid/>
          <w:sz w:val="20"/>
        </w:rPr>
        <w:drawing>
          <wp:inline distT="0" distB="0" distL="0" distR="0">
            <wp:extent cx="2743200" cy="906780"/>
            <wp:effectExtent l="0" t="0" r="0" b="0"/>
            <wp:docPr id="1" name="Picture 1" descr="ceslogo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slogo3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906780"/>
                    </a:xfrm>
                    <a:prstGeom prst="rect">
                      <a:avLst/>
                    </a:prstGeom>
                    <a:noFill/>
                    <a:ln>
                      <a:noFill/>
                    </a:ln>
                  </pic:spPr>
                </pic:pic>
              </a:graphicData>
            </a:graphic>
          </wp:inline>
        </w:drawing>
      </w:r>
    </w:p>
    <w:p w:rsidR="00F05510" w:rsidRDefault="00F05510"/>
    <w:p w:rsidR="00F05510" w:rsidRDefault="00E918FE">
      <w:r>
        <w:rPr>
          <w:noProof/>
          <w:snapToGrid/>
        </w:rPr>
        <mc:AlternateContent>
          <mc:Choice Requires="wps">
            <w:drawing>
              <wp:anchor distT="0" distB="0" distL="114300" distR="114300" simplePos="0" relativeHeight="251658240" behindDoc="0" locked="0" layoutInCell="0" allowOverlap="1">
                <wp:simplePos x="0" y="0"/>
                <wp:positionH relativeFrom="column">
                  <wp:posOffset>4578350</wp:posOffset>
                </wp:positionH>
                <wp:positionV relativeFrom="paragraph">
                  <wp:posOffset>121920</wp:posOffset>
                </wp:positionV>
                <wp:extent cx="91440" cy="914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1440" cy="914400"/>
                        </a:xfrm>
                        <a:prstGeom prst="rect">
                          <a:avLst/>
                        </a:prstGeom>
                        <a:solidFill>
                          <a:srgbClr val="FFFFFF"/>
                        </a:solidFill>
                        <a:ln w="9525">
                          <a:solidFill>
                            <a:srgbClr val="000000"/>
                          </a:solidFill>
                          <a:miter lim="800000"/>
                          <a:headEnd/>
                          <a:tailEnd/>
                        </a:ln>
                      </wps:spPr>
                      <wps:txbx>
                        <w:txbxContent>
                          <w:p w:rsidR="00F05510" w:rsidRDefault="00F055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60.5pt;margin-top:9.6pt;width:7.2pt;height:1in;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Z0KAIAAF8EAAAOAAAAZHJzL2Uyb0RvYy54bWysVNuO0zAQfUfiHyy/07SlhSVqulq6FJCW&#10;i7TLBziOk1g4HjN2m3S/nrFT2mqBF0QerLFnfGbmnHFW10Nn2F6h12ALPptMOVNWQqVtU/BvD9sX&#10;V5z5IGwlDFhV8IPy/Hr9/Nmqd7maQwumUsgIxPq8dwVvQ3B5lnnZqk74CThlyVkDdiLQFpusQtET&#10;emey+XT6KusBK4cglfd0ejs6+Trh17WS4UtdexWYKTjVFtKKaS3jmq1XIm9QuFbLYxniH6rohLaU&#10;9AR1K4JgO9S/QXVaIniow0RCl0Fda6lSD9TNbPqkm/tWOJV6IXK8O9Hk/x+s/Lz/ikxXBZ9zZkVH&#10;Ej2oIbC3MLCXkZ3e+ZyC7h2FhYGOSeXUqXd3IL97ZmHTCtuoG0ToWyUqqm4Wb2YXV0ccH0HK/hNU&#10;lEbsAiSgocaO1Ua7D7+giRZGeUivw0mjWJSkwzezxYIckjzJTBJmIo8oUQCHPrxX0LFoFBxpAlIW&#10;sb/zIVZ1DonhHoyuttqYtMGm3Bhke0HTsk1fauRJmLGsp+zL+XIk4q8Q0/T9CaLTgcbe6K7gV6cg&#10;kUf63tkqDWUQ2ow2lWzskc9I4UhmGMohCZfIjlyXUB2IYIRxyulVktECPnLW04QX3P/YCVScmY+W&#10;RDoyGdJmsXw9J1rx0lNeeoSVBFXwwNlobsL4jHYOddNSpnEsLNyQsLVOXJ+rOpZPU5wkOL64+Ewu&#10;9ynq/F9Y/wQAAP//AwBQSwMEFAAGAAgAAAAhAGaw0CjgAAAACgEAAA8AAABkcnMvZG93bnJldi54&#10;bWxMj81OwzAQhO9IvIO1SNyo06Q/JMSpEFLKJT1QClzdZIkj4nUUu214e5YTHHdmNPtNvplsL844&#10;+s6RgvksAoFUu6ajVsHhtby7B+GDpkb3jlDBN3rYFNdXuc4ad6EXPO9DK7iEfKYVmBCGTEpfG7Ta&#10;z9yAxN6nG60OfI6tbEZ94XLbyziKVtLqjviD0QM+Gay/9ier4Nmky7edO1Qy2X6Uuiq3abV4V+r2&#10;Znp8ABFwCn9h+MVndCiY6ehO1HjRK1jHc94S2EhjEBxYJ8sFiCMLqyQGWeTy/4TiBwAA//8DAFBL&#10;AQItABQABgAIAAAAIQC2gziS/gAAAOEBAAATAAAAAAAAAAAAAAAAAAAAAABbQ29udGVudF9UeXBl&#10;c10ueG1sUEsBAi0AFAAGAAgAAAAhADj9If/WAAAAlAEAAAsAAAAAAAAAAAAAAAAALwEAAF9yZWxz&#10;Ly5yZWxzUEsBAi0AFAAGAAgAAAAhAO4NFnQoAgAAXwQAAA4AAAAAAAAAAAAAAAAALgIAAGRycy9l&#10;Mm9Eb2MueG1sUEsBAi0AFAAGAAgAAAAhAGaw0CjgAAAACgEAAA8AAAAAAAAAAAAAAAAAggQAAGRy&#10;cy9kb3ducmV2LnhtbFBLBQYAAAAABAAEAPMAAACPBQAAAAA=&#10;" o:allowincell="f">
                <v:textbox>
                  <w:txbxContent>
                    <w:p w:rsidR="00F05510" w:rsidRDefault="00F05510"/>
                  </w:txbxContent>
                </v:textbox>
              </v:shape>
            </w:pict>
          </mc:Fallback>
        </mc:AlternateContent>
      </w:r>
    </w:p>
    <w:p w:rsidR="00F05510" w:rsidRDefault="00F05510"/>
    <w:p w:rsidR="00F05510" w:rsidRDefault="00F05510"/>
    <w:p w:rsidR="00F05510" w:rsidRDefault="00F05510"/>
    <w:p w:rsidR="00F05510" w:rsidRDefault="00F05510"/>
    <w:p w:rsidR="00E918FE" w:rsidRDefault="00E918FE" w:rsidP="00E918FE">
      <w:pPr>
        <w:autoSpaceDE w:val="0"/>
        <w:autoSpaceDN w:val="0"/>
      </w:pPr>
      <w:r>
        <w:rPr>
          <w:rFonts w:ascii="Times New Roman" w:hAnsi="Times New Roman"/>
        </w:rPr>
        <w:t>Fringe benefits for key personnel are estimated on the current and anticipated average rates for UMCES employees during the duration of requested support and are calculated as a percentage of salary.  UMCES does not have a federally negotiated fringe rate agreement. The calculation of the fringe benefit rate for is determined by FICA, unemployment insurance, health insurance and retirement system chosen. Due to the retirement and health insurance options available, fringe benefit rates are unique to each individual. Terminal leave is charged at a fixed rate per the UMCES 201</w:t>
      </w:r>
      <w:r>
        <w:rPr>
          <w:rFonts w:ascii="Times New Roman" w:hAnsi="Times New Roman"/>
        </w:rPr>
        <w:t>6</w:t>
      </w:r>
      <w:r>
        <w:rPr>
          <w:rFonts w:ascii="Times New Roman" w:hAnsi="Times New Roman"/>
        </w:rPr>
        <w:t xml:space="preserve"> F&amp;A agreement and is included in these fringe benefit rates as appropriate. The salaries and fringe benefits rates used in this budget reflect the standard University of Maryland Center for Environmental Science guidelines.</w:t>
      </w:r>
    </w:p>
    <w:p w:rsidR="00F05510" w:rsidRDefault="00E918FE">
      <w:r>
        <w:t xml:space="preserve"> </w:t>
      </w:r>
      <w:bookmarkStart w:id="0" w:name="_GoBack"/>
      <w:bookmarkEnd w:id="0"/>
    </w:p>
    <w:sectPr w:rsidR="00F05510">
      <w:footerReference w:type="default" r:id="rId8"/>
      <w:endnotePr>
        <w:numFmt w:val="decimal"/>
      </w:endnotePr>
      <w:pgSz w:w="12240" w:h="15840"/>
      <w:pgMar w:top="1440" w:right="1440" w:bottom="360" w:left="1440" w:header="144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C8A" w:rsidRDefault="008E7C8A">
      <w:r>
        <w:separator/>
      </w:r>
    </w:p>
  </w:endnote>
  <w:endnote w:type="continuationSeparator" w:id="0">
    <w:p w:rsidR="008E7C8A" w:rsidRDefault="008E7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kerSignet">
    <w:altName w:val="Kartika"/>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10" w:rsidRDefault="00F05510">
    <w:pPr>
      <w:pStyle w:val="Header"/>
      <w:tabs>
        <w:tab w:val="clear" w:pos="4320"/>
        <w:tab w:val="clear" w:pos="8640"/>
      </w:tabs>
      <w:spacing w:line="240" w:lineRule="exact"/>
    </w:pPr>
  </w:p>
  <w:p w:rsidR="00F05510" w:rsidRPr="00107253" w:rsidRDefault="00F05510">
    <w:pPr>
      <w:ind w:left="-1080" w:right="-1080"/>
      <w:jc w:val="center"/>
      <w:rPr>
        <w:rFonts w:ascii="BakerSignet" w:hAnsi="BakerSignet"/>
        <w:color w:val="003366"/>
        <w:sz w:val="16"/>
      </w:rPr>
    </w:pPr>
    <w:r w:rsidRPr="00107253">
      <w:rPr>
        <w:rFonts w:ascii="BakerSignet" w:hAnsi="BakerSignet"/>
        <w:color w:val="003366"/>
        <w:sz w:val="16"/>
      </w:rPr>
      <w:t>APPAL</w:t>
    </w:r>
    <w:r>
      <w:rPr>
        <w:rFonts w:ascii="BakerSignet" w:hAnsi="BakerSignet"/>
        <w:color w:val="003366"/>
        <w:sz w:val="16"/>
      </w:rPr>
      <w:t xml:space="preserve">ACHIAN LABORATORY     </w:t>
    </w:r>
    <w:r w:rsidRPr="00107253">
      <w:rPr>
        <w:rFonts w:ascii="BakerSignet" w:hAnsi="BakerSignet"/>
        <w:color w:val="003366"/>
        <w:sz w:val="16"/>
      </w:rPr>
      <w:t>CHESAPEAKE BIOL</w:t>
    </w:r>
    <w:r>
      <w:rPr>
        <w:rFonts w:ascii="BakerSignet" w:hAnsi="BakerSignet"/>
        <w:color w:val="003366"/>
        <w:sz w:val="16"/>
      </w:rPr>
      <w:t xml:space="preserve">OGICAL LABORATORY     </w:t>
    </w:r>
    <w:r w:rsidRPr="00107253">
      <w:rPr>
        <w:rFonts w:ascii="BakerSignet" w:hAnsi="BakerSignet"/>
        <w:color w:val="003366"/>
        <w:sz w:val="16"/>
      </w:rPr>
      <w:t>HORN POINT LABORATORY</w:t>
    </w:r>
    <w:r>
      <w:rPr>
        <w:rFonts w:ascii="BakerSignet" w:hAnsi="BakerSignet"/>
        <w:color w:val="003366"/>
        <w:sz w:val="16"/>
      </w:rPr>
      <w:t xml:space="preserve">     </w:t>
    </w:r>
    <w:r>
      <w:rPr>
        <w:rFonts w:ascii="BakerSignet" w:hAnsi="BakerSignet"/>
        <w:color w:val="003366"/>
        <w:sz w:val="16"/>
      </w:rPr>
      <w:br/>
      <w:t>INSTITUTE OF MARINE AND ENVIRONMENTAL TECHNOLOGY     MARYLAND SEA GRANT COLLEGE</w:t>
    </w:r>
  </w:p>
  <w:p w:rsidR="00F05510" w:rsidRPr="00107253" w:rsidRDefault="00F05510">
    <w:pPr>
      <w:ind w:left="-1080" w:right="-1080"/>
      <w:jc w:val="center"/>
      <w:rPr>
        <w:rFonts w:ascii="BakerSignet" w:hAnsi="BakerSignet"/>
        <w:color w:val="003366"/>
        <w:sz w:val="20"/>
      </w:rPr>
    </w:pPr>
  </w:p>
  <w:p w:rsidR="00F05510" w:rsidRPr="00107253" w:rsidRDefault="00F05510">
    <w:pPr>
      <w:ind w:left="-1080" w:right="-1080"/>
      <w:jc w:val="center"/>
      <w:rPr>
        <w:rFonts w:ascii="BakerSignet" w:hAnsi="BakerSignet"/>
        <w:color w:val="003366"/>
        <w:sz w:val="12"/>
      </w:rPr>
    </w:pPr>
    <w:r w:rsidRPr="00107253">
      <w:rPr>
        <w:rFonts w:ascii="BakerSignet" w:hAnsi="BakerSignet"/>
        <w:color w:val="003366"/>
        <w:sz w:val="12"/>
      </w:rPr>
      <w:t>AN INSTITUTION OF THE UNIVERSITY SYSTEM OF MARYLAND</w:t>
    </w:r>
  </w:p>
  <w:p w:rsidR="00F05510" w:rsidRDefault="00F05510">
    <w:pPr>
      <w:ind w:left="-1080" w:right="-1080"/>
      <w:jc w:val="right"/>
      <w:rPr>
        <w:rFonts w:ascii="Courier New" w:hAnsi="Courier New"/>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C8A" w:rsidRDefault="008E7C8A">
      <w:r>
        <w:separator/>
      </w:r>
    </w:p>
  </w:footnote>
  <w:footnote w:type="continuationSeparator" w:id="0">
    <w:p w:rsidR="008E7C8A" w:rsidRDefault="008E7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3CD"/>
    <w:rsid w:val="000479FD"/>
    <w:rsid w:val="003937C6"/>
    <w:rsid w:val="00403761"/>
    <w:rsid w:val="00455694"/>
    <w:rsid w:val="005E5F0A"/>
    <w:rsid w:val="0061674A"/>
    <w:rsid w:val="00776A15"/>
    <w:rsid w:val="008E7C8A"/>
    <w:rsid w:val="00AA2D8E"/>
    <w:rsid w:val="00B4056E"/>
    <w:rsid w:val="00CD6554"/>
    <w:rsid w:val="00D86FEF"/>
    <w:rsid w:val="00E918FE"/>
    <w:rsid w:val="00F05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Emphasis">
    <w:name w:val="Emphasis"/>
    <w:qFormat/>
    <w:rsid w:val="00AA2D8E"/>
    <w:rPr>
      <w:i/>
      <w:iCs/>
    </w:rPr>
  </w:style>
  <w:style w:type="paragraph" w:styleId="BalloonText">
    <w:name w:val="Balloon Text"/>
    <w:basedOn w:val="Normal"/>
    <w:link w:val="BalloonTextChar"/>
    <w:rsid w:val="00E918FE"/>
    <w:rPr>
      <w:rFonts w:ascii="Tahoma" w:hAnsi="Tahoma" w:cs="Tahoma"/>
      <w:sz w:val="16"/>
      <w:szCs w:val="16"/>
    </w:rPr>
  </w:style>
  <w:style w:type="character" w:customStyle="1" w:styleId="BalloonTextChar">
    <w:name w:val="Balloon Text Char"/>
    <w:basedOn w:val="DefaultParagraphFont"/>
    <w:link w:val="BalloonText"/>
    <w:rsid w:val="00E918FE"/>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Emphasis">
    <w:name w:val="Emphasis"/>
    <w:qFormat/>
    <w:rsid w:val="00AA2D8E"/>
    <w:rPr>
      <w:i/>
      <w:iCs/>
    </w:rPr>
  </w:style>
  <w:style w:type="paragraph" w:styleId="BalloonText">
    <w:name w:val="Balloon Text"/>
    <w:basedOn w:val="Normal"/>
    <w:link w:val="BalloonTextChar"/>
    <w:rsid w:val="00E918FE"/>
    <w:rPr>
      <w:rFonts w:ascii="Tahoma" w:hAnsi="Tahoma" w:cs="Tahoma"/>
      <w:sz w:val="16"/>
      <w:szCs w:val="16"/>
    </w:rPr>
  </w:style>
  <w:style w:type="character" w:customStyle="1" w:styleId="BalloonTextChar">
    <w:name w:val="Balloon Text Char"/>
    <w:basedOn w:val="DefaultParagraphFont"/>
    <w:link w:val="BalloonText"/>
    <w:rsid w:val="00E918FE"/>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85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CES%20Letterhead%20Col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CES Letterhead Color</Template>
  <TotalTime>0</TotalTime>
  <Pages>1</Pages>
  <Words>123</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MD - Center for Environmental Sciences</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dsamoni</dc:creator>
  <cp:lastModifiedBy>arichmond</cp:lastModifiedBy>
  <cp:revision>2</cp:revision>
  <cp:lastPrinted>2011-01-14T22:52:00Z</cp:lastPrinted>
  <dcterms:created xsi:type="dcterms:W3CDTF">2018-01-11T17:32:00Z</dcterms:created>
  <dcterms:modified xsi:type="dcterms:W3CDTF">2018-01-11T17:32:00Z</dcterms:modified>
</cp:coreProperties>
</file>